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4A" w:rsidRPr="0046244A" w:rsidRDefault="0046244A" w:rsidP="0046244A">
      <w:pPr>
        <w:spacing w:after="120"/>
        <w:jc w:val="both"/>
        <w:rPr>
          <w:b/>
        </w:rPr>
      </w:pPr>
      <w:r w:rsidRPr="0046244A">
        <w:rPr>
          <w:b/>
        </w:rPr>
        <w:t xml:space="preserve">Lei 11888/08 | Lei nº 11.888, de 24 de dezembro de </w:t>
      </w:r>
      <w:proofErr w:type="gramStart"/>
      <w:r w:rsidRPr="0046244A">
        <w:rPr>
          <w:b/>
        </w:rPr>
        <w:t>2008</w:t>
      </w:r>
      <w:proofErr w:type="gramEnd"/>
    </w:p>
    <w:p w:rsidR="0046244A" w:rsidRPr="0046244A" w:rsidRDefault="0046244A" w:rsidP="0046244A">
      <w:pPr>
        <w:spacing w:after="120"/>
        <w:ind w:left="2410"/>
        <w:jc w:val="both"/>
        <w:rPr>
          <w:b/>
        </w:rPr>
      </w:pPr>
      <w:r w:rsidRPr="0046244A">
        <w:rPr>
          <w:b/>
        </w:rPr>
        <w:t xml:space="preserve">Assegura às famílias de baixa renda assistência técnica pública e gratuita para o projeto e a construção de habitação de interesse social e altera a Lei no 11.124, de 16 de junho de 2005. </w:t>
      </w:r>
    </w:p>
    <w:p w:rsidR="0046244A" w:rsidRDefault="0046244A" w:rsidP="0046244A">
      <w:pPr>
        <w:spacing w:after="120"/>
        <w:jc w:val="both"/>
      </w:pPr>
      <w:proofErr w:type="gramStart"/>
      <w:r>
        <w:t>O PRESIDENTE DA REPÚBLICA Faço</w:t>
      </w:r>
      <w:proofErr w:type="gramEnd"/>
      <w:r>
        <w:t xml:space="preserve"> saber qu</w:t>
      </w:r>
      <w:bookmarkStart w:id="0" w:name="_GoBack"/>
      <w:bookmarkEnd w:id="0"/>
      <w:r>
        <w:t>e o Congresso Nacional decreta e eu sanciono a seguinte Lei:</w:t>
      </w:r>
    </w:p>
    <w:p w:rsidR="0046244A" w:rsidRDefault="0046244A" w:rsidP="0046244A">
      <w:pPr>
        <w:spacing w:after="120"/>
        <w:jc w:val="both"/>
      </w:pPr>
      <w:r>
        <w:t xml:space="preserve">Art. 1o Esta Lei assegura o direito das famílias de baixa renda à assistência técnica pública e gratuita para o projeto e a construção de habitação de interesse social, como parte integrante do direito social à moradia previsto no art. 6o da Constituição Federal, e consoante o especificado na alínea r do inciso V do caput do art. 4o da Lei no 10.257, de 10 de julho de 2001, que regulamenta os </w:t>
      </w:r>
      <w:proofErr w:type="spellStart"/>
      <w:r>
        <w:t>arts</w:t>
      </w:r>
      <w:proofErr w:type="spellEnd"/>
      <w:r>
        <w:t>. 182 e 183 da Constituição Federal</w:t>
      </w:r>
      <w:proofErr w:type="gramStart"/>
      <w:r>
        <w:t>, estabelece</w:t>
      </w:r>
      <w:proofErr w:type="gramEnd"/>
      <w:r>
        <w:t xml:space="preserve"> diretrizes gerais da política urbana e dá outras providências. Ver tópico</w:t>
      </w:r>
    </w:p>
    <w:p w:rsidR="0046244A" w:rsidRDefault="0046244A" w:rsidP="0046244A">
      <w:pPr>
        <w:spacing w:after="120"/>
        <w:jc w:val="both"/>
      </w:pPr>
      <w:r>
        <w:t xml:space="preserve">Art. 2o As famílias com renda mensal de até </w:t>
      </w:r>
      <w:proofErr w:type="gramStart"/>
      <w:r>
        <w:t>3</w:t>
      </w:r>
      <w:proofErr w:type="gramEnd"/>
      <w:r>
        <w:t xml:space="preserve"> (três) salários mínimos, residentes em áreas urbanas ou rurais, têm o direito à assistência técnica pública e gratuita para o projeto e a construção de habitação de interesse social para sua própria moradia. Ver tópico (</w:t>
      </w:r>
      <w:proofErr w:type="gramStart"/>
      <w:r>
        <w:t>2</w:t>
      </w:r>
      <w:proofErr w:type="gramEnd"/>
      <w:r>
        <w:t xml:space="preserve"> documentos)</w:t>
      </w:r>
    </w:p>
    <w:p w:rsidR="0046244A" w:rsidRDefault="0046244A" w:rsidP="0046244A">
      <w:pPr>
        <w:spacing w:after="120"/>
        <w:jc w:val="both"/>
      </w:pPr>
      <w:r>
        <w:t>§ 1o O direito à assistência técnica previsto no caput deste artigo abrange todos os trabalhos de projeto, acompanhamento e execução da obra a cargo dos profissionais das áreas de arquitetura, urbanismo e engenharia necessários para a edificação, reforma, ampliação ou regularização fundiária da habitação. Ver tópico</w:t>
      </w:r>
    </w:p>
    <w:p w:rsidR="0046244A" w:rsidRDefault="0046244A" w:rsidP="0046244A">
      <w:pPr>
        <w:spacing w:after="120"/>
        <w:jc w:val="both"/>
      </w:pPr>
      <w:r>
        <w:t xml:space="preserve">§ 2o Além de assegurar o direito à moradia, a assistência técnica de que trata este artigo objetiva: Ver </w:t>
      </w:r>
      <w:proofErr w:type="gramStart"/>
      <w:r>
        <w:t>tópico</w:t>
      </w:r>
      <w:proofErr w:type="gramEnd"/>
    </w:p>
    <w:p w:rsidR="0046244A" w:rsidRDefault="0046244A" w:rsidP="0046244A">
      <w:pPr>
        <w:spacing w:after="120"/>
        <w:jc w:val="both"/>
      </w:pPr>
      <w:r>
        <w:t xml:space="preserve">I - </w:t>
      </w:r>
      <w:proofErr w:type="gramStart"/>
      <w:r>
        <w:t>otimizar</w:t>
      </w:r>
      <w:proofErr w:type="gramEnd"/>
      <w:r>
        <w:t xml:space="preserve"> e qualificar o uso e o aproveitamento racional do espaço edificado e de seu entorno, bem como dos recursos humanos, técnicos e econômicos empregados no projeto e na construção da habitação; Ver tópico</w:t>
      </w:r>
    </w:p>
    <w:p w:rsidR="0046244A" w:rsidRDefault="0046244A" w:rsidP="0046244A">
      <w:pPr>
        <w:spacing w:after="120"/>
        <w:jc w:val="both"/>
      </w:pPr>
      <w:r>
        <w:t>II - formalizar o processo de edificação</w:t>
      </w:r>
      <w:proofErr w:type="gramStart"/>
      <w:r>
        <w:t>, reforma</w:t>
      </w:r>
      <w:proofErr w:type="gramEnd"/>
      <w:r>
        <w:t xml:space="preserve"> ou ampliação da habitação perante o poder público municipal e outros órgãos públicos; Ver tópico</w:t>
      </w:r>
    </w:p>
    <w:p w:rsidR="0046244A" w:rsidRDefault="0046244A" w:rsidP="0046244A">
      <w:pPr>
        <w:spacing w:after="120"/>
        <w:jc w:val="both"/>
      </w:pPr>
      <w:r>
        <w:t xml:space="preserve">III - evitar a ocupação de áreas de risco e de interesse ambiental; Ver </w:t>
      </w:r>
      <w:proofErr w:type="gramStart"/>
      <w:r>
        <w:t>tópico</w:t>
      </w:r>
      <w:proofErr w:type="gramEnd"/>
    </w:p>
    <w:p w:rsidR="0046244A" w:rsidRDefault="0046244A" w:rsidP="0046244A">
      <w:pPr>
        <w:spacing w:after="120"/>
        <w:jc w:val="both"/>
      </w:pPr>
      <w:r>
        <w:t>IV - propiciar e qualificar a ocupação do sítio urbano em consonância com a legislação urbanística e ambiental. Ver tópico</w:t>
      </w:r>
    </w:p>
    <w:p w:rsidR="0046244A" w:rsidRDefault="0046244A" w:rsidP="0046244A">
      <w:pPr>
        <w:spacing w:after="120"/>
        <w:jc w:val="both"/>
      </w:pPr>
      <w:r>
        <w:t>Art. 3o A garantia do direito previsto no art. 2o desta Lei deve ser efetivada mediante o apoio financeiro da União aos Estados, ao Distrito Federal e aos Municípios para a execução de serviços permanentes e gratuitos de assistência técnica nas áreas de arquitetura, urbanismo e engenharia. Ver tópico (</w:t>
      </w:r>
      <w:proofErr w:type="gramStart"/>
      <w:r>
        <w:t>1</w:t>
      </w:r>
      <w:proofErr w:type="gramEnd"/>
      <w:r>
        <w:t xml:space="preserve"> documento)</w:t>
      </w:r>
    </w:p>
    <w:p w:rsidR="0046244A" w:rsidRDefault="0046244A" w:rsidP="0046244A">
      <w:pPr>
        <w:spacing w:after="120"/>
        <w:jc w:val="both"/>
      </w:pPr>
      <w:r>
        <w:t>§ 1o A assistência técnica pode ser oferecida diretamente às famílias ou a cooperativas, associações de moradores ou outros grupos organizados que as representem. Ver tópico (</w:t>
      </w:r>
      <w:proofErr w:type="gramStart"/>
      <w:r>
        <w:t>1</w:t>
      </w:r>
      <w:proofErr w:type="gramEnd"/>
      <w:r>
        <w:t xml:space="preserve"> documento)</w:t>
      </w:r>
    </w:p>
    <w:p w:rsidR="0046244A" w:rsidRDefault="0046244A" w:rsidP="0046244A">
      <w:pPr>
        <w:spacing w:after="120"/>
        <w:jc w:val="both"/>
      </w:pPr>
      <w:r>
        <w:t>§ 2o Os serviços de assistência técnica devem priorizar as iniciativas a serem implantadas: Ver tópico</w:t>
      </w:r>
    </w:p>
    <w:p w:rsidR="0046244A" w:rsidRDefault="0046244A" w:rsidP="0046244A">
      <w:pPr>
        <w:spacing w:after="120"/>
        <w:jc w:val="both"/>
      </w:pPr>
      <w:r>
        <w:t xml:space="preserve">I - </w:t>
      </w:r>
      <w:proofErr w:type="gramStart"/>
      <w:r>
        <w:t>sob regime</w:t>
      </w:r>
      <w:proofErr w:type="gramEnd"/>
      <w:r>
        <w:t xml:space="preserve"> de mutirão; Ver tópico</w:t>
      </w:r>
    </w:p>
    <w:p w:rsidR="0046244A" w:rsidRDefault="0046244A" w:rsidP="0046244A">
      <w:pPr>
        <w:spacing w:after="120"/>
        <w:jc w:val="both"/>
      </w:pPr>
      <w:r>
        <w:lastRenderedPageBreak/>
        <w:t>II - em zonas habitacionais declaradas por lei como de interesse social. Ver tópico</w:t>
      </w:r>
    </w:p>
    <w:p w:rsidR="0046244A" w:rsidRDefault="0046244A" w:rsidP="0046244A">
      <w:pPr>
        <w:spacing w:after="120"/>
        <w:jc w:val="both"/>
      </w:pPr>
      <w:r>
        <w:t xml:space="preserve">§ 3o As ações da União, dos Estados, do Distrito Federal e dos Municípios para o atendimento do disposto no caput deste artigo devem ser planejadas e implementadas de forma coordenada e sistêmica, a fim de evitar sobreposições e </w:t>
      </w:r>
      <w:proofErr w:type="gramStart"/>
      <w:r>
        <w:t>otimizar</w:t>
      </w:r>
      <w:proofErr w:type="gramEnd"/>
      <w:r>
        <w:t xml:space="preserve"> resultados. Ver tópico (</w:t>
      </w:r>
      <w:proofErr w:type="gramStart"/>
      <w:r>
        <w:t>1</w:t>
      </w:r>
      <w:proofErr w:type="gramEnd"/>
      <w:r>
        <w:t xml:space="preserve"> documento)</w:t>
      </w:r>
    </w:p>
    <w:p w:rsidR="0046244A" w:rsidRDefault="0046244A" w:rsidP="0046244A">
      <w:pPr>
        <w:spacing w:after="120"/>
        <w:jc w:val="both"/>
      </w:pPr>
      <w:r>
        <w:t>§ 4o A seleção dos beneficiários finais dos serviços de assistência técnica e o atendimento direto a eles devem ocorrer por meio de sistemas de atendimento implantados por órgãos colegiados municipais com composição paritária entre representantes do poder público e da sociedade civil. Ver tópico</w:t>
      </w:r>
    </w:p>
    <w:p w:rsidR="0046244A" w:rsidRDefault="0046244A" w:rsidP="0046244A">
      <w:pPr>
        <w:spacing w:after="120"/>
        <w:jc w:val="both"/>
      </w:pPr>
      <w:r>
        <w:t>Art. 4o Os serviços de assistência técnica objeto de convênio ou termo de parceria com União, Estado, Distrito Federal ou Município devem ser prestados por profissionais das áreas de arquitetura, urbanismo e engenharia que atuem como: Ver tópico (</w:t>
      </w:r>
      <w:proofErr w:type="gramStart"/>
      <w:r>
        <w:t>2</w:t>
      </w:r>
      <w:proofErr w:type="gramEnd"/>
      <w:r>
        <w:t xml:space="preserve"> documentos)</w:t>
      </w:r>
    </w:p>
    <w:p w:rsidR="0046244A" w:rsidRDefault="0046244A" w:rsidP="0046244A">
      <w:pPr>
        <w:spacing w:after="120"/>
        <w:jc w:val="both"/>
      </w:pPr>
      <w:r>
        <w:t xml:space="preserve">I - servidores públicos da União, dos Estados, do Distrito Federal ou dos Municípios; Ver </w:t>
      </w:r>
      <w:proofErr w:type="gramStart"/>
      <w:r>
        <w:t>tópico</w:t>
      </w:r>
      <w:proofErr w:type="gramEnd"/>
    </w:p>
    <w:p w:rsidR="0046244A" w:rsidRDefault="0046244A" w:rsidP="0046244A">
      <w:pPr>
        <w:spacing w:after="120"/>
        <w:jc w:val="both"/>
      </w:pPr>
      <w:r>
        <w:t xml:space="preserve">II - integrantes de equipes de organizações </w:t>
      </w:r>
      <w:proofErr w:type="gramStart"/>
      <w:r>
        <w:t>não-governamentais</w:t>
      </w:r>
      <w:proofErr w:type="gramEnd"/>
      <w:r>
        <w:t xml:space="preserve"> sem fins lucrativos; Ver tópico</w:t>
      </w:r>
    </w:p>
    <w:p w:rsidR="0046244A" w:rsidRDefault="0046244A" w:rsidP="0046244A">
      <w:pPr>
        <w:spacing w:after="120"/>
        <w:jc w:val="both"/>
      </w:pPr>
      <w:r>
        <w:t xml:space="preserve">III - profissionais inscritos em programas de residência acadêmica em arquitetura, urbanismo ou engenharia ou em programas de extensão universitária, por meio de escritórios-modelos ou escritórios públicos com atuação na área; Ver </w:t>
      </w:r>
      <w:proofErr w:type="gramStart"/>
      <w:r>
        <w:t>tópico</w:t>
      </w:r>
      <w:proofErr w:type="gramEnd"/>
    </w:p>
    <w:p w:rsidR="0046244A" w:rsidRDefault="0046244A" w:rsidP="0046244A">
      <w:pPr>
        <w:spacing w:after="120"/>
        <w:jc w:val="both"/>
      </w:pPr>
      <w:r>
        <w:t>IV - profissionais autônomos ou integrantes de equipes de pessoas jurídicas, previamente credenciados, selecionados e contratados pela União, Estado, Distrito Federal ou Município. Ver tópico</w:t>
      </w:r>
    </w:p>
    <w:p w:rsidR="0046244A" w:rsidRDefault="0046244A" w:rsidP="0046244A">
      <w:pPr>
        <w:spacing w:after="120"/>
        <w:jc w:val="both"/>
      </w:pPr>
      <w:r>
        <w:t>§ 1o Na seleção e contratação dos profissionais na forma do inciso IV do caput deste artigo, deve ser garantida a participação das entidades profissionais de arquitetos e engenheiros, mediante convênio ou termo de parceria com o ente público responsável. Ver tópico</w:t>
      </w:r>
    </w:p>
    <w:p w:rsidR="0046244A" w:rsidRDefault="0046244A" w:rsidP="0046244A">
      <w:pPr>
        <w:spacing w:after="120"/>
        <w:jc w:val="both"/>
      </w:pPr>
      <w:r>
        <w:t>§ 2o Em qualquer das modalidades de atuação previstas no caput deste artigo deve ser assegurada a devida anotação de responsabilidade técnica. Ver tópico (</w:t>
      </w:r>
      <w:proofErr w:type="gramStart"/>
      <w:r>
        <w:t>1</w:t>
      </w:r>
      <w:proofErr w:type="gramEnd"/>
      <w:r>
        <w:t xml:space="preserve"> documento)</w:t>
      </w:r>
    </w:p>
    <w:p w:rsidR="0046244A" w:rsidRDefault="0046244A" w:rsidP="0046244A">
      <w:pPr>
        <w:spacing w:after="120"/>
        <w:jc w:val="both"/>
      </w:pPr>
      <w:r>
        <w:t>Art. 5o Com o objetivo de capacitar os profissionais e a comunidade usuária para a prestação dos serviços de assistência técnica previstos por esta Lei, podem ser firmados convênios ou termos de parceria entre o ente público responsável e as entidades promotoras de programas de capacitação profissional, residência ou extensão universitária nas áreas de arquitetura, urbanismo ou engenharia. Ver tópico</w:t>
      </w:r>
    </w:p>
    <w:p w:rsidR="0046244A" w:rsidRDefault="0046244A" w:rsidP="0046244A">
      <w:pPr>
        <w:spacing w:after="120"/>
        <w:jc w:val="both"/>
      </w:pPr>
      <w:r>
        <w:t xml:space="preserve">Parágrafo único. Os convênios ou termos de </w:t>
      </w:r>
      <w:proofErr w:type="gramStart"/>
      <w:r>
        <w:t>parceria previstos no caput deste artigo</w:t>
      </w:r>
      <w:proofErr w:type="gramEnd"/>
      <w:r>
        <w:t xml:space="preserve"> devem prever a busca de inovação tecnológica, a formulação de metodologias de caráter participativo e a democratização do conhecimento. Ver tópico</w:t>
      </w:r>
    </w:p>
    <w:p w:rsidR="0046244A" w:rsidRDefault="0046244A" w:rsidP="0046244A">
      <w:pPr>
        <w:spacing w:after="120"/>
        <w:jc w:val="both"/>
      </w:pPr>
      <w:r>
        <w:t xml:space="preserve">Art. 6o Os serviços de assistência </w:t>
      </w:r>
      <w:proofErr w:type="gramStart"/>
      <w:r>
        <w:t>técnica previstos</w:t>
      </w:r>
      <w:proofErr w:type="gramEnd"/>
      <w:r>
        <w:t xml:space="preserve"> por esta Lei devem ser custeados por recursos de fundos federais direcionados à habitação de interesse social, por recursos públicos orçamentários ou por recursos privados. Ver tópico</w:t>
      </w:r>
    </w:p>
    <w:p w:rsidR="0046244A" w:rsidRDefault="0046244A" w:rsidP="0046244A">
      <w:pPr>
        <w:spacing w:after="120"/>
        <w:jc w:val="both"/>
      </w:pPr>
      <w:r>
        <w:t xml:space="preserve">Art. 7o O art. 11 da Lei no 11.124, de 16 de junho de 2005, que dispõe sobre o Sistema Nacional de Habitação de Interesse Social - SNHIS, cria o Fundo Nacional de </w:t>
      </w:r>
      <w:proofErr w:type="spellStart"/>
      <w:r>
        <w:t>Habitacao</w:t>
      </w:r>
      <w:proofErr w:type="spellEnd"/>
      <w:r>
        <w:t xml:space="preserve"> de Interesse Social - FNHIS e institui o Conselho Gestor do FNHIS, passa a vigorar acrescido do seguinte § 3o: Ver </w:t>
      </w:r>
      <w:proofErr w:type="gramStart"/>
      <w:r>
        <w:t>tópico</w:t>
      </w:r>
      <w:proofErr w:type="gramEnd"/>
    </w:p>
    <w:p w:rsidR="0046244A" w:rsidRDefault="0046244A" w:rsidP="0046244A">
      <w:pPr>
        <w:spacing w:after="120"/>
        <w:jc w:val="both"/>
      </w:pPr>
      <w:r>
        <w:rPr>
          <w:rFonts w:ascii="Calibri" w:hAnsi="Calibri" w:cs="Calibri"/>
        </w:rPr>
        <w:lastRenderedPageBreak/>
        <w:t></w:t>
      </w:r>
      <w:r>
        <w:t xml:space="preserve">Art. 11. </w:t>
      </w:r>
      <w:proofErr w:type="gramStart"/>
      <w:r>
        <w:t>...................................................................................</w:t>
      </w:r>
      <w:proofErr w:type="gramEnd"/>
    </w:p>
    <w:p w:rsidR="0046244A" w:rsidRDefault="0046244A" w:rsidP="0046244A">
      <w:pPr>
        <w:spacing w:after="120"/>
        <w:jc w:val="both"/>
      </w:pPr>
      <w:proofErr w:type="gramStart"/>
      <w:r>
        <w:t>..........................................................................................................</w:t>
      </w:r>
      <w:proofErr w:type="gramEnd"/>
    </w:p>
    <w:p w:rsidR="0046244A" w:rsidRDefault="0046244A" w:rsidP="0046244A">
      <w:pPr>
        <w:spacing w:after="120"/>
        <w:jc w:val="both"/>
      </w:pPr>
      <w:r>
        <w:t xml:space="preserve">§ 3o Na forma definida pelo Conselho Gestor, será assegurado que os programas de habitação de interesse social beneficiados com recursos do FNHIS envolvam a assistência técnica gratuita nas áreas de arquitetura, urbanismo e engenharia, respeitadas as disponibilidades orçamentárias e financeiras do FNHIS fixadas em cada exercício financeiro para a finalidade a que se refere este </w:t>
      </w:r>
      <w:proofErr w:type="gramStart"/>
      <w:r>
        <w:t>parágrafo.</w:t>
      </w:r>
      <w:proofErr w:type="gramEnd"/>
      <w:r>
        <w:rPr>
          <w:rFonts w:ascii="Calibri" w:hAnsi="Calibri" w:cs="Calibri"/>
        </w:rPr>
        <w:t></w:t>
      </w:r>
      <w:r>
        <w:t xml:space="preserve"> (NR)</w:t>
      </w:r>
    </w:p>
    <w:p w:rsidR="0046244A" w:rsidRDefault="0046244A" w:rsidP="0046244A">
      <w:pPr>
        <w:spacing w:after="120"/>
        <w:jc w:val="both"/>
      </w:pPr>
      <w:r>
        <w:t xml:space="preserve">Art. 8o Esta Lei entra em vigor </w:t>
      </w:r>
      <w:proofErr w:type="gramStart"/>
      <w:r>
        <w:t>após</w:t>
      </w:r>
      <w:proofErr w:type="gramEnd"/>
      <w:r>
        <w:t xml:space="preserve"> decorridos 180 (cento e oitenta) dias de sua publicação. Ver tópico (</w:t>
      </w:r>
      <w:proofErr w:type="gramStart"/>
      <w:r>
        <w:t>1</w:t>
      </w:r>
      <w:proofErr w:type="gramEnd"/>
      <w:r>
        <w:t xml:space="preserve"> documento)</w:t>
      </w:r>
    </w:p>
    <w:p w:rsidR="0046244A" w:rsidRDefault="0046244A" w:rsidP="0046244A">
      <w:pPr>
        <w:spacing w:after="120"/>
        <w:jc w:val="both"/>
      </w:pPr>
      <w:r>
        <w:t>Brasília, 24 de dezembro de 2008; 187o da Independência e 120o da República.</w:t>
      </w:r>
    </w:p>
    <w:p w:rsidR="0046244A" w:rsidRDefault="0046244A" w:rsidP="0046244A">
      <w:pPr>
        <w:spacing w:after="120"/>
        <w:jc w:val="both"/>
      </w:pPr>
      <w:r>
        <w:t>LUIZ INÁCIO LULA DA SILVA</w:t>
      </w:r>
    </w:p>
    <w:p w:rsidR="0046244A" w:rsidRDefault="0046244A" w:rsidP="0046244A">
      <w:pPr>
        <w:spacing w:after="120"/>
        <w:jc w:val="both"/>
      </w:pPr>
      <w:r>
        <w:t>Guido Mantega</w:t>
      </w:r>
    </w:p>
    <w:p w:rsidR="0046244A" w:rsidRDefault="0046244A" w:rsidP="0046244A">
      <w:pPr>
        <w:spacing w:after="120"/>
        <w:jc w:val="both"/>
      </w:pPr>
      <w:r>
        <w:t>Paulo Bernardo Silva</w:t>
      </w:r>
    </w:p>
    <w:p w:rsidR="0046244A" w:rsidRDefault="0046244A" w:rsidP="0046244A">
      <w:pPr>
        <w:spacing w:after="120"/>
        <w:jc w:val="both"/>
      </w:pPr>
      <w:proofErr w:type="spellStart"/>
      <w:r>
        <w:t>Patrus</w:t>
      </w:r>
      <w:proofErr w:type="spellEnd"/>
      <w:r>
        <w:t xml:space="preserve"> Ananias</w:t>
      </w:r>
    </w:p>
    <w:p w:rsidR="0046244A" w:rsidRDefault="0046244A" w:rsidP="0046244A">
      <w:pPr>
        <w:spacing w:after="120"/>
        <w:jc w:val="both"/>
      </w:pPr>
      <w:r>
        <w:t>Márcio Fortes de Almeida</w:t>
      </w:r>
    </w:p>
    <w:p w:rsidR="0046244A" w:rsidRDefault="0046244A" w:rsidP="0046244A">
      <w:pPr>
        <w:spacing w:after="120"/>
        <w:jc w:val="both"/>
      </w:pPr>
      <w:r>
        <w:t>Este texto não substitui o publicado no DOU de 26.12.2008</w:t>
      </w:r>
    </w:p>
    <w:p w:rsidR="0046244A" w:rsidRDefault="0046244A" w:rsidP="0046244A">
      <w:pPr>
        <w:spacing w:after="120"/>
        <w:jc w:val="both"/>
      </w:pPr>
    </w:p>
    <w:sectPr w:rsidR="00462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4A"/>
    <w:rsid w:val="0046244A"/>
    <w:rsid w:val="009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1</cp:revision>
  <cp:lastPrinted>2014-03-19T17:37:00Z</cp:lastPrinted>
  <dcterms:created xsi:type="dcterms:W3CDTF">2014-03-19T17:35:00Z</dcterms:created>
  <dcterms:modified xsi:type="dcterms:W3CDTF">2014-03-19T17:38:00Z</dcterms:modified>
</cp:coreProperties>
</file>